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  <w:t>乌苏市草原生态修复治理补助项目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全年预算数：65万元      全年执行数：44.9万元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firstLine="0" w:leftChars="304" w:firstLineChars="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年度预期目标：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 xml:space="preserve">目标1：通过虫鼠害防治，有效改善草原生态环境。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 xml:space="preserve">目标2：通过退化草原改良，将草地产草量、植被盖度提高，将草原牧草迅速恢复。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目标3：项目区草原退化情况得到有效改善，促进我区草原资源得到有效保护，使牧民对草原生态保护情况的满意度达到80%。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实际完成目标：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乌苏市草原生态修复治理补助项目预算资金65万元，截止2022年12月31日，已经支付44.9万元，项目按照计划正常实行，已经完成了草原虫害鼠害检测工作结束；虫害鼠害飞机防治、无人机防治、大型机械防治工作全部结束并达到预期效果。已采购防治农药，目前开始供货。虫害防治任务完成6.8万亩，鼠害防治任务完成2万亩，建设鹰架200个；对严重发生虫鼠害草原及时开展防治，有效控制草原虫鼠害的蔓延，防治效果达到了90%以上。目前使用项目资金44.9万元，未支付20.10万元。20.10万元全部用于采购防治农药，采购手续完成，供应商已经开始供货，待验收合格后进行支付。通过开展有害生物监测及防治工作，能够及时掌握草原有害生物发生长势提高，并针对严重危害区域开展相应的防治措施，及时有效控制草原有害生物的蔓延，从而使严重退化草地得到有效治理、草原退化趋势得到有效遏制、草原自我更新修复能力得以提升、生物多样性日益丰富、草原植</w:t>
      </w:r>
      <w:bookmarkStart w:id="0" w:name="_GoBack"/>
      <w:bookmarkEnd w:id="0"/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被盖度提高、草产量增加、生态环境明显改善，从而改善牧民的生产生活环境，得到了广大牧民的好评。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全年执行率：69.08%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绩效自评指标：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文字描述的写：达成年度指标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  <w:t>绩效自评结论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项目主要经验总结：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通过开展有害生物监测及防治工作，能够及时掌握草原有害生气发生趋势等，并针对严重危害区域开展相应的防治措施，及时有效控制草原有害生物的蔓延，从而使严重退化草地得到有效治理、草原退化趋势得到有效遏制、草原自我更新修复能力得以提升、生物多样性日益丰富、草原植被盖度提高、草产量增加、生态环境明显改善。乌苏市2022年草原生态修复项目，根据下达指标及时完成了有害生物监测及防治工作，对严重发生虫鼠害草原及时开展防治，有效控制草原虫鼠害的蔓延，防治效果达到了90%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项目存在的主要问题：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乌苏市古尔图镇南部山区夏草场鼠害比较严重，主要属种为长尾黄鼠，因该区域草场还是草原旱獭的主要栖息地，因此无法开展药物防治。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未完成指标：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未完成原因分析：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由于乌苏市突发疫情影响了采购农药进度，农药采购手续办完后，供应商未及时供货，不符合付款条件，等供货完成及时支付。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对项目决策的建议：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林业草原类项目属于受季节影响的项目。草原有害生物检测期仅在每年的5月份，5月份之前无法开展项目，建议林业草原类项目的项目期为2年。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对预算安排与执行的建议：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应强化部门预算约束意识，预算编制要科学严谨，预算安排应严格按照财政批复的预算科目和数额执行。突出重点、确保安全。要严格按照财政部《关于加强与规范财政资金专户管理的通知》和省财政厅《转发财政部关于加强与规范财政资金专户管理的通知》要求进行资金安全管理。首先是将财政资金专户资金由国库科负责管理、对户资金实行“统一开户、统一审拨、分户记帐、集中核算”，专户资金管理严格遵守专款专用的原则，严禁超越资金使用范围和用途，无违规调配挪用专项资金；二是专户资金的财务核算设会计和出纳两个岗位，会计和出纳相互分离，跨单位科室设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对资金管理的建议：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加强项目管理，切实按照项目“事前、事中、事后”跟踪开展，责任落实到人，实行项目责任追究终身制。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强化财务部门与业务部门的协同配合，全面、细致考量项目的实施内容，根据核心职能活动对预算支出项目进行归集或细化。根据历年的预算支出项目的执行情况、价格上涨水平等多种因素审核确定项目支出预算项目完整性、合理性。统筹考虑下年度工作任务和上年度经费使用情况，提高预算编制的科学性；进一步健全完善财务管理制度。在资金使用过程中，严把监督审核关，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建立健全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内部审批制度。对每笔用款申请，在所附资料齐备的情况下，审核确认后再付款。同时，财务做到定期或不定期对资金使用、管理情况进行自查和检查，做到财务会计资料信息真实、及时、完整，资金的拨付有完整的审批程序和手续，各项制度执行落实较好，资金使用较为安全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项目管理的建议：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项目资金管理，严格执行请、拨款制度，实行项目资金专款专用，专户管理，专帐核算制度。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建立项目资金管理领导责任制和会计核算制，并自觉接受财政、审计纪检和上级财务主管部门的监督检查，强化项目资金的管理和监督。按照事前审核、事中监控、事后检查的要求，建立健全项目资金跟踪检查制度和重大问题上的上报制度，定期不定期地开展项目资金专项检查，全程跟踪检查各项项目资金的拨付、使用情况，对发现的资金管理方面的重大问题及时上报。</w:t>
      </w:r>
    </w:p>
    <w:sectPr>
      <w:pgSz w:w="11906" w:h="16838"/>
      <w:pgMar w:top="2098" w:right="1531" w:bottom="1984" w:left="153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15582B"/>
    <w:rsid w:val="05C07E10"/>
    <w:rsid w:val="1727287F"/>
    <w:rsid w:val="17C32A75"/>
    <w:rsid w:val="21250D20"/>
    <w:rsid w:val="248C0296"/>
    <w:rsid w:val="254265AC"/>
    <w:rsid w:val="33E129B3"/>
    <w:rsid w:val="391C0A0E"/>
    <w:rsid w:val="3DD72E2F"/>
    <w:rsid w:val="40E63300"/>
    <w:rsid w:val="458B2FF2"/>
    <w:rsid w:val="4AC64B06"/>
    <w:rsid w:val="4AD07448"/>
    <w:rsid w:val="56127737"/>
    <w:rsid w:val="56AA774D"/>
    <w:rsid w:val="69126A74"/>
    <w:rsid w:val="69830BCC"/>
    <w:rsid w:val="7D931D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semiHidden/>
    <w:unhideWhenUsed/>
    <w:qFormat/>
    <w:pPr>
      <w:spacing w:before="0" w:beforeAutospacing="1" w:after="0" w:afterAutospacing="1"/>
      <w:jc w:val="left"/>
      <w:outlineLvl w:val="2"/>
    </w:pPr>
    <w:rPr>
      <w:rFonts w:ascii="宋体" w:eastAsia="宋体" w:hAnsi="宋体" w:cs="宋体" w:hint="eastAsia"/>
      <w:b/>
      <w:kern w:val="0"/>
      <w:sz w:val="27"/>
      <w:szCs w:val="27"/>
      <w:lang w:val="en-US" w:eastAsia="zh-CN" w:bidi="ar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Administrator.PC-201301010133</dc:creator>
  <cp:lastModifiedBy>Administrator</cp:lastModifiedBy>
  <cp:revision>0</cp:revision>
  <dcterms:created xsi:type="dcterms:W3CDTF">2023-02-28T02:29:00Z</dcterms:created>
  <dcterms:modified xsi:type="dcterms:W3CDTF">2023-09-25T02:37:32Z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